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pStyle w:val="Eyebrow"/>
        <w:jc w:val="center"/>
      </w:pPr>
      <w:r>
        <w:t>ROYAL MODIKA</w:t>
      </w:r>
    </w:p>
    <w:p>
      <w:pPr>
        <w:pStyle w:val="Title"/>
      </w:pPr>
      <w:r>
        <w:t>Royal Modika Heritage Archive</w:t>
      </w:r>
    </w:p>
    <w:p>
      <w:pPr>
        <w:jc w:val="center"/>
      </w:pPr>
      <w:r>
        <w:rPr>
          <w:rFonts w:ascii="Georgia" w:hAnsi="Georgia"/>
          <w:color w:val="17637A"/>
          <w:sz w:val="34"/>
        </w:rPr>
        <w:t>Downloadable website content and historical guide</w:t>
      </w:r>
    </w:p>
    <w:p/>
    <w:p>
      <w:pPr>
        <w:jc w:val="center"/>
      </w:pPr>
      <w:r>
        <w:rPr>
          <w:b/>
          <w:color w:val="D5AA52"/>
          <w:sz w:val="20"/>
        </w:rPr>
        <w:t>MODIKA   ·   MAHASHA   ·   MOHALE</w:t>
      </w:r>
    </w:p>
    <w:p/>
    <w:p/>
    <w:p/>
    <w:p/>
    <w:p/>
    <w:p>
      <w:pPr>
        <w:jc w:val="center"/>
      </w:pPr>
      <w:r>
        <w:rPr>
          <w:rFonts w:ascii="Georgia" w:hAnsi="Georgia"/>
          <w:i/>
          <w:sz w:val="40"/>
        </w:rPr>
        <w:t>Re re pula a ene Mmadikolobe</w:t>
      </w:r>
    </w:p>
    <w:p>
      <w:pPr>
        <w:jc w:val="center"/>
      </w:pPr>
      <w:r>
        <w:rPr>
          <w:i w:val="0"/>
        </w:rPr>
        <w:t>May the rain fall, Mmadikolobe</w:t>
      </w:r>
    </w:p>
    <w:p/>
    <w:p>
      <w:pPr>
        <w:jc w:val="center"/>
      </w:pPr>
      <w:r>
        <w:rPr>
          <w:i w:val="0"/>
        </w:rPr>
        <w:t>Prepared from the Royal Modika Heritage Archive website and the Mathekga, Modiba, Matatanya and supplied published records.</w:t>
      </w:r>
    </w:p>
    <w:p>
      <w:pPr>
        <w:jc w:val="center"/>
      </w:pPr>
      <w:r>
        <w:rPr>
          <w:i w:val="0"/>
        </w:rPr>
        <w:t>September 2026</w:t>
      </w:r>
    </w:p>
    <w:p>
      <w:r>
        <w:br w:type="page"/>
      </w:r>
    </w:p>
    <w:p>
      <w:pPr>
        <w:pStyle w:val="Eyebrow"/>
      </w:pPr>
      <w:r>
        <w:t>ABOUT THIS PUBLICATION</w:t>
      </w:r>
    </w:p>
    <w:p>
      <w:pPr>
        <w:pStyle w:val="Heading1"/>
      </w:pPr>
      <w:r>
        <w:t>Purpose and editorial approach</w:t>
      </w:r>
    </w:p>
    <w:p>
      <w:r>
        <w:rPr>
          <w:i w:val="0"/>
        </w:rPr>
        <w:t>This publication makes the principal content of the Royal Modika Heritage Archive available for offline reading, printing and community review. It preserves the origin traditions of the Balobedu Nation, the founding royal houses of Modika, Mahasha and Mohale, the transition to the Rain Queens, clan praises, Matatanya’s account and the archive’s source cautions.</w:t>
      </w:r>
    </w:p>
    <w:p>
      <w:r>
        <w:rPr>
          <w:i w:val="0"/>
        </w:rPr>
        <w:t>The publication does not collapse every source into a single uncontested narrative. Manuscript testimony, oral tradition, published interpretation and present-day editorial correction are identified as different kinds of evidence. Variant spellings are retained where they help readers trace the record. Sensitive and uncertain passages remain open to review by recognised royal custodians, elders and researchers.</w:t>
      </w:r>
    </w:p>
    <w:p>
      <w:pPr>
        <w:pStyle w:val="Heading2"/>
      </w:pPr>
      <w:r>
        <w:t>Contents</w:t>
      </w:r>
    </w:p>
    <w:p>
      <w:r>
        <w:rPr>
          <w:i w:val="0"/>
        </w:rPr>
        <w:t>1  Origins from Bokgalaka to Bolobedu</w:t>
      </w:r>
    </w:p>
    <w:p>
      <w:r>
        <w:rPr>
          <w:i w:val="0"/>
        </w:rPr>
        <w:t>2  The founding royal houses</w:t>
      </w:r>
    </w:p>
    <w:p>
      <w:r>
        <w:rPr>
          <w:i w:val="0"/>
        </w:rPr>
        <w:t>3  Clan praises as historical evidence</w:t>
      </w:r>
    </w:p>
    <w:p>
      <w:r>
        <w:rPr>
          <w:i w:val="0"/>
        </w:rPr>
        <w:t>4  The transition to the Rain Queens</w:t>
      </w:r>
    </w:p>
    <w:p>
      <w:r>
        <w:rPr>
          <w:i w:val="0"/>
        </w:rPr>
        <w:t>5  The Modika princess and the right hand institution</w:t>
      </w:r>
    </w:p>
    <w:p>
      <w:r>
        <w:rPr>
          <w:i w:val="0"/>
        </w:rPr>
        <w:t>6  Matatanya’s account</w:t>
      </w:r>
    </w:p>
    <w:p>
      <w:r>
        <w:rPr>
          <w:i w:val="0"/>
        </w:rPr>
        <w:t>7  Historical hierarchy and early districts</w:t>
      </w:r>
    </w:p>
    <w:p>
      <w:r>
        <w:rPr>
          <w:i w:val="0"/>
        </w:rPr>
        <w:t>8  Rain medicine and the Modika house</w:t>
      </w:r>
    </w:p>
    <w:p>
      <w:r>
        <w:rPr>
          <w:i w:val="0"/>
        </w:rPr>
        <w:t>9  Source method and documentary archive</w:t>
      </w:r>
    </w:p>
    <w:p>
      <w:r>
        <w:rPr>
          <w:i w:val="0"/>
        </w:rPr>
        <w:t>10  Glossary and editorial notes</w:t>
      </w:r>
    </w:p>
    <w:p>
      <w:r>
        <w:br w:type="page"/>
      </w:r>
    </w:p>
    <w:p>
      <w:pPr>
        <w:pStyle w:val="Eyebrow"/>
      </w:pPr>
      <w:r>
        <w:t>CHAPTER 1  ORIGINS</w:t>
      </w:r>
    </w:p>
    <w:p>
      <w:pPr>
        <w:pStyle w:val="Heading1"/>
      </w:pPr>
      <w:r>
        <w:t>From Bokgalaka to Bolobedu</w:t>
      </w:r>
    </w:p>
    <w:p>
      <w:r>
        <w:rPr>
          <w:i w:val="0"/>
        </w:rPr>
        <w:t>The early records preserve a migration memory linking the Balobedu to Bokgalaka and the wider Mwenemutapa or Monomotapa world. They describe Tsukutleng, also rendered Tsokotleng, protecting the young heir after conflict over succession and leading a community southward with royal possessions and rain regalia.</w:t>
      </w:r>
    </w:p>
    <w:p>
      <w:r>
        <w:rPr>
          <w:i w:val="0"/>
        </w:rPr>
        <w:t>The young ruler appears under related names: Phetole, Makaphele and Makaphimo. The archive preserves these variants instead of selecting one spelling and erasing the others. Across the records, the name identifies an early ruler whose line stands at the foundation of the Balobedu political order.</w:t>
      </w:r>
    </w:p>
    <w:p>
      <w:r>
        <w:rPr>
          <w:i w:val="0"/>
        </w:rPr>
        <w:t>A central sacred inheritance travelled with the community. The records describe rain regalia, including the Kgapana ya pula and a form rendered Kumpo la Vola. These objects connected royal legitimacy, sacred responsibility, rainfall and the wellbeing of the land.</w:t>
      </w:r>
    </w:p>
    <w:p>
      <w:pPr>
        <w:pStyle w:val="Heading2"/>
      </w:pPr>
      <w:r>
        <w:t>The remembered journey</w:t>
      </w:r>
    </w:p>
    <w:tbl>
      <w:tblPr>
        <w:tblW w:type="auto" w:w="0"/>
        <w:jc w:val="center"/>
        <w:tblLayout w:type="fixed"/>
        <w:tblLook w:firstColumn="1" w:firstRow="1" w:lastColumn="0" w:lastRow="0" w:noHBand="0" w:noVBand="1" w:val="04A0"/>
      </w:tblPr>
      <w:tblGrid>
        <w:gridCol w:w="4939"/>
        <w:gridCol w:w="4939"/>
      </w:tblGrid>
      <w:tr>
        <w:tc>
          <w:tcPr>
            <w:tcW w:type="dxa" w:w="2376"/>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Stage</w:t>
            </w:r>
          </w:p>
        </w:tc>
        <w:tc>
          <w:tcPr>
            <w:tcW w:type="dxa" w:w="7272"/>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Historical memory</w:t>
            </w:r>
          </w:p>
        </w:tc>
      </w:tr>
      <w:t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Bokgalaka</w:t>
            </w:r>
          </w:p>
        </w:tc>
        <w:tc>
          <w:tcPr>
            <w:tcW w:type="dxa" w:w="7272"/>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The ancestral point of departure within the wider Monomotapa world.</w:t>
            </w:r>
          </w:p>
        </w:tc>
      </w:tr>
      <w:t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Tsukutleng</w:t>
            </w:r>
          </w:p>
        </w:tc>
        <w:tc>
          <w:tcPr>
            <w:tcW w:type="dxa" w:w="7272"/>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The royal mother protects the young heir and carries the royal inheritance.</w:t>
            </w:r>
          </w:p>
        </w:tc>
      </w:tr>
      <w:t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Across the Limpopo</w:t>
            </w:r>
          </w:p>
        </w:tc>
        <w:tc>
          <w:tcPr>
            <w:tcW w:type="dxa" w:w="7272"/>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A community moves with the heir, loyal followers and rain regalia.</w:t>
            </w:r>
          </w:p>
        </w:tc>
      </w:tr>
      <w:t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Khumelong</w:t>
            </w:r>
          </w:p>
        </w:tc>
        <w:tc>
          <w:tcPr>
            <w:tcW w:type="dxa" w:w="7272"/>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The first recorded Balobedu settlement and an early centre of rule.</w:t>
            </w:r>
          </w:p>
        </w:tc>
      </w:tr>
    </w:tbl>
    <w:p/>
    <w:p>
      <w:r>
        <w:rPr>
          <w:i w:val="0"/>
        </w:rPr>
        <w:t>The remembered landscape includes the Limpopo, Soutpansberg and the river systems of the Letaba, Mooketsi and Mosukudutswe. Khumelong, also rendered Kgumelong, is remembered as the first settlement where Phetole began to rule the emerging nation.</w:t>
      </w:r>
    </w:p>
    <w:p>
      <w:r>
        <w:br w:type="page"/>
      </w:r>
    </w:p>
    <w:p>
      <w:pPr>
        <w:pStyle w:val="Eyebrow"/>
      </w:pPr>
      <w:r>
        <w:t>CHAPTER 2  THE FOUNDING ROYAL HOUSES</w:t>
      </w:r>
    </w:p>
    <w:p>
      <w:pPr>
        <w:pStyle w:val="Heading1"/>
      </w:pPr>
      <w:r>
        <w:t>Three siblings and one national foundation</w:t>
      </w:r>
    </w:p>
    <w:p>
      <w:r>
        <w:rPr>
          <w:i w:val="0"/>
        </w:rPr>
        <w:t>The Mathekga and Modiba records identify Modika, Mahasha and Mohale as children of Phetole. They are siblings, not uncles to Mohale. Their houses form part of one founding political architecture and should be read together.</w:t>
      </w:r>
    </w:p>
    <w:tbl>
      <w:tblPr>
        <w:tblW w:type="auto" w:w="0"/>
        <w:jc w:val="center"/>
        <w:tblLayout w:type="fixed"/>
        <w:tblLook w:firstColumn="1" w:firstRow="1" w:lastColumn="0" w:lastRow="0" w:noHBand="0" w:noVBand="1" w:val="04A0"/>
      </w:tblPr>
      <w:tblGrid>
        <w:gridCol w:w="3293"/>
        <w:gridCol w:w="3293"/>
        <w:gridCol w:w="3293"/>
      </w:tblGrid>
      <w:tr>
        <w:tc>
          <w:tcPr>
            <w:tcW w:type="dxa" w:w="1656"/>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Royal house</w:t>
            </w:r>
          </w:p>
        </w:tc>
        <w:tc>
          <w:tcPr>
            <w:tcW w:type="dxa" w:w="3672"/>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Settlement memory</w:t>
            </w:r>
          </w:p>
        </w:tc>
        <w:tc>
          <w:tcPr>
            <w:tcW w:type="dxa" w:w="4320"/>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Constitutional significance</w:t>
            </w:r>
          </w:p>
        </w:tc>
      </w:tr>
      <w:tr>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Modika</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Banks of the Great Letaba River at Tsanakolo, associated with present-day Tzaneen or Tsaneng.</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Senior royal house associated with counsel, protection, royal order and the Rain Queen’s right hand.</w:t>
            </w:r>
          </w:p>
        </w:tc>
      </w:tr>
      <w:tr>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Mahasha</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Remained at Khumelong because his wife was pregnant when his brothers moved.</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Preserves continuity at the first royal settlement and memories of agricultural knowledge.</w:t>
            </w:r>
          </w:p>
        </w:tc>
      </w:tr>
      <w:tr>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Mohale</w:t>
            </w:r>
          </w:p>
        </w:tc>
        <w:tc>
          <w:tcPr>
            <w:tcW w:type="dxa" w:w="3672"/>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Settled west of the Molototsi at Tlatja, also remembered as Daja.</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Succeeded Phetole and continued the ruling line through Seale and Mokoto.</w:t>
            </w:r>
          </w:p>
        </w:tc>
      </w:tr>
    </w:tbl>
    <w:p/>
    <w:p>
      <w:pPr>
        <w:pStyle w:val="Heading2"/>
      </w:pPr>
      <w:r>
        <w:t>Modika at Tsanakolo</w:t>
      </w:r>
    </w:p>
    <w:p>
      <w:r>
        <w:rPr>
          <w:i w:val="0"/>
        </w:rPr>
        <w:t>Modika moved east of the Molototsi and settled on the banks of the Great Letaba River. He named the place Tsanakolo. Tzanakulo, Tsaneng and Tzaneen are preserved as related spellings so that changing orthography does not erase the place-memory.</w:t>
      </w:r>
    </w:p>
    <w:p>
      <w:pPr>
        <w:pStyle w:val="Heading2"/>
      </w:pPr>
      <w:r>
        <w:t>Mahasha at Khumelong</w:t>
      </w:r>
    </w:p>
    <w:p>
      <w:r>
        <w:rPr>
          <w:i w:val="0"/>
        </w:rPr>
        <w:t>Mahasha remained at Khumelong because his wife was pregnant. His house therefore preserves continuity at the first royal settlement. Later tradition remembers his knowledge of seed, cultivation and the land.</w:t>
      </w:r>
    </w:p>
    <w:p>
      <w:pPr>
        <w:pStyle w:val="Heading2"/>
      </w:pPr>
      <w:r>
        <w:t>Mohale at Tlatja</w:t>
      </w:r>
    </w:p>
    <w:p>
      <w:r>
        <w:rPr>
          <w:i w:val="0"/>
        </w:rPr>
        <w:t>Mohale settled at the place he called Tlatja. The association is also retained in the praise line “Mohale a le Tlatja la Mapula a Ngwako.” His succession continued through Seale and Mokoto before the transition to female rule.</w:t>
      </w:r>
    </w:p>
    <w:p>
      <w:r>
        <w:br w:type="page"/>
      </w:r>
    </w:p>
    <w:p>
      <w:pPr>
        <w:pStyle w:val="Eyebrow"/>
      </w:pPr>
      <w:r>
        <w:t>CHAPTER 3  CLAN PRAISES</w:t>
      </w:r>
    </w:p>
    <w:p>
      <w:pPr>
        <w:pStyle w:val="Heading1"/>
      </w:pPr>
      <w:r>
        <w:t>History carried in praise</w:t>
      </w:r>
    </w:p>
    <w:p>
      <w:r>
        <w:rPr>
          <w:i w:val="0"/>
        </w:rPr>
        <w:t>Clan praises are a spoken archive. They preserve ancestry, place, character, responsibility and constitutional relationships that prose records may overlook or distort. Their meaning must be developed with recognised praise-poets, elders and the respective royal houses.</w:t>
      </w:r>
    </w:p>
    <w:p>
      <w:pPr>
        <w:pStyle w:val="Heading2"/>
      </w:pPr>
      <w:r>
        <w:t>Modika tau a Phetola</w:t>
      </w:r>
    </w:p>
    <w:p>
      <w:r>
        <w:rPr>
          <w:i w:val="0"/>
        </w:rPr>
        <w:t>Interpretive reading: Modika, the lion of Phetole. The praise locates Modika directly in Phetole’s royal line and evokes power, courage and guardianship. It supports the manuscript evidence that Modika was Phetole’s child and Mohale’s sibling.</w:t>
      </w:r>
    </w:p>
    <w:p>
      <w:pPr>
        <w:pStyle w:val="Heading2"/>
      </w:pPr>
      <w:r>
        <w:t>Mahasha peu a Bolobedu</w:t>
      </w:r>
    </w:p>
    <w:p>
      <w:r>
        <w:rPr>
          <w:i w:val="0"/>
        </w:rPr>
        <w:t>Interpretive reading: Mahasha, the seed of Bolobedu. Seed expresses origin, continuity and cultivation. It accords with the tradition that Mahasha remained at Khumelong during his wife’s pregnancy and with memories of agricultural knowledge.</w:t>
      </w:r>
    </w:p>
    <w:p>
      <w:pPr>
        <w:pStyle w:val="Heading2"/>
      </w:pPr>
      <w:r>
        <w:t>Mohale mohalefa hohle</w:t>
      </w:r>
    </w:p>
    <w:p>
      <w:r>
        <w:rPr>
          <w:i w:val="0"/>
        </w:rPr>
        <w:t>Interpretive reading: Mohale, heir across the whole domain. The praise proclaims inheritance and wide authority. It complements the record of Mohale succeeding Phetole and establishing his centre at Tlatja.</w:t>
      </w:r>
    </w:p>
    <w:p>
      <w:r>
        <w:rPr>
          <w:i w:val="0"/>
        </w:rPr>
        <w:t>Translation note: English renderings are interpretive guides. The original praise lines remain primary evidence.</w:t>
      </w:r>
    </w:p>
    <w:p>
      <w:r>
        <w:br w:type="page"/>
      </w:r>
    </w:p>
    <w:p>
      <w:pPr>
        <w:pStyle w:val="Eyebrow"/>
      </w:pPr>
      <w:r>
        <w:t>CHAPTER 4  ROYAL SUCCESSION</w:t>
      </w:r>
    </w:p>
    <w:p>
      <w:pPr>
        <w:pStyle w:val="Heading1"/>
      </w:pPr>
      <w:r>
        <w:t>The transition to the Rain Queens</w:t>
      </w:r>
    </w:p>
    <w:p>
      <w:r>
        <w:rPr>
          <w:i w:val="0"/>
        </w:rPr>
        <w:t>The early succession is remembered through Mohale, Seale and Mokoto. The transition to female succession did not erase the founding houses. It reorganised royal authority around the Rain Queen while preserving offices, ritual responsibilities and relationships inherited from the older political order.</w:t>
      </w:r>
    </w:p>
    <w:tbl>
      <w:tblPr>
        <w:tblW w:type="auto" w:w="0"/>
        <w:jc w:val="center"/>
        <w:tblLayout w:type="fixed"/>
        <w:tblLook w:firstColumn="1" w:firstRow="1" w:lastColumn="0" w:lastRow="0" w:noHBand="0" w:noVBand="1" w:val="04A0"/>
      </w:tblPr>
      <w:tblGrid>
        <w:gridCol w:w="4939"/>
        <w:gridCol w:w="4939"/>
      </w:tblGrid>
      <w:tr>
        <w:tc>
          <w:tcPr>
            <w:tcW w:type="dxa" w:w="2592"/>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Sequence</w:t>
            </w:r>
          </w:p>
        </w:tc>
        <w:tc>
          <w:tcPr>
            <w:tcW w:type="dxa" w:w="7056"/>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Position in the remembered succession</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Phetole or Makaphele</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Early ruler and parent of Modika, Mahasha and Mohale.</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Mohale</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Successor who established his centre at Tlatja.</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Seale</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Continued the ruling line.</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Mokoto</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Preceded the transition to the Rain Queens.</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Modjadji</w:t>
            </w:r>
          </w:p>
        </w:tc>
        <w:tc>
          <w:tcPr>
            <w:tcW w:type="dxa" w:w="7056"/>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Name associated with the female rain-queen succession.</w:t>
            </w:r>
          </w:p>
        </w:tc>
      </w:tr>
    </w:tbl>
    <w:p/>
    <w:p>
      <w:r>
        <w:rPr>
          <w:i w:val="0"/>
        </w:rPr>
        <w:t>Rain authority was not created only when female succession began. Matatanya’s narrative places sacred rain objects in the migration itself. The later Rain Queens inherited and transformed an older union of royal legitimacy, rainmaking responsibility and care for the land.</w:t>
      </w:r>
    </w:p>
    <w:p>
      <w:pPr>
        <w:pStyle w:val="Eyebrow"/>
      </w:pPr>
      <w:r>
        <w:t>CHAPTER 5  THE RIGHT HAND INSTITUTION</w:t>
      </w:r>
    </w:p>
    <w:p>
      <w:pPr>
        <w:pStyle w:val="Heading1"/>
      </w:pPr>
      <w:r>
        <w:t>The Rain Queen and the Modika princess</w:t>
      </w:r>
    </w:p>
    <w:p>
      <w:r>
        <w:rPr>
          <w:i w:val="0"/>
        </w:rPr>
        <w:t>Living royal tradition maintains that no Rain Queen ruled without a Modika princess serving as her right hand woman. This was not a decorative position. It expressed the continuing constitutional relationship between the Modika house and the queenship.</w:t>
      </w:r>
    </w:p>
    <w:p>
      <w:r>
        <w:rPr>
          <w:i w:val="0"/>
        </w:rPr>
        <w:t>The right hand institution joined royal counsel, proximity to the sovereign, continuity between the founding houses and the protection of royal order. The office should be documented further through the names, periods of service and oral testimony of the Modika princesses who fulfilled it.</w:t>
      </w:r>
    </w:p>
    <w:p>
      <w:r>
        <w:br w:type="page"/>
      </w:r>
    </w:p>
    <w:p>
      <w:pPr>
        <w:pStyle w:val="Eyebrow"/>
      </w:pPr>
      <w:r>
        <w:t>CHAPTER 6  A NAMED HISTORICAL VOICE</w:t>
      </w:r>
    </w:p>
    <w:p>
      <w:pPr>
        <w:pStyle w:val="Heading1"/>
      </w:pPr>
      <w:r>
        <w:t>Matatanya’s account</w:t>
      </w:r>
    </w:p>
    <w:p>
      <w:r>
        <w:rPr>
          <w:i w:val="0"/>
        </w:rPr>
        <w:t>Matatanya’s Ditaba tša Balobedu is presented as a distinct testimony. The surviving scan and transcription contain difficult passages and variant spellings. Claims unique to this account remain attributed to Matatanya rather than being silently merged with every other source.</w:t>
      </w:r>
    </w:p>
    <w:p>
      <w:pPr>
        <w:pStyle w:val="Heading2"/>
      </w:pPr>
      <w:r>
        <w:t>A royal beginning</w:t>
      </w:r>
    </w:p>
    <w:p>
      <w:r>
        <w:rPr>
          <w:i w:val="0"/>
        </w:rPr>
        <w:t>The account opens in the country ruled by Monomotapa among people rendered as Bakgalaka or Makaranga. A Mambo has a daughter named Tsokotleng, who gives birth to Makaphimo.</w:t>
      </w:r>
    </w:p>
    <w:p>
      <w:pPr>
        <w:pStyle w:val="Heading2"/>
      </w:pPr>
      <w:r>
        <w:t>Tsokotleng protects the child</w:t>
      </w:r>
    </w:p>
    <w:p>
      <w:r>
        <w:rPr>
          <w:i w:val="0"/>
        </w:rPr>
        <w:t>When danger gathers around mother and child, Tsokotleng’s mother secretly prepares their escape. The account places women at the centre of dynastic survival: the grandmother recognises the threat, safeguards the royal inheritance and sends Tsokotleng and Makaphimo away with loyal followers.</w:t>
      </w:r>
    </w:p>
    <w:p>
      <w:r>
        <w:rPr>
          <w:i w:val="0"/>
        </w:rPr>
        <w:t>Reading caution: The manuscript’s account of Makaphimo’s paternity is sensitive and textually difficult. This publication does not present it as an established genealogical fact.</w:t>
      </w:r>
    </w:p>
    <w:p>
      <w:pPr>
        <w:pStyle w:val="Heading2"/>
      </w:pPr>
      <w:r>
        <w:t>Rain authority travels with them</w:t>
      </w:r>
    </w:p>
    <w:p>
      <w:r>
        <w:rPr>
          <w:i w:val="0"/>
        </w:rPr>
        <w:t>Tsokotleng receives royal possessions, beads and sacred instruments, including an object associated with bringing rain. The text says the instrument continued to be praised in Bolobedu and that people brought gifts during drought. Rain authority therefore precedes the later institution of the Rain Queens.</w:t>
      </w:r>
    </w:p>
    <w:p>
      <w:pPr>
        <w:pStyle w:val="Heading2"/>
      </w:pPr>
      <w:r>
        <w:t>Modika and Mahasha in the travelling community</w:t>
      </w:r>
    </w:p>
    <w:p>
      <w:r>
        <w:rPr>
          <w:i w:val="0"/>
        </w:rPr>
        <w:t>At Phukubje the account names people of Modika and Mahasha among the emerging Balobedu community. When the suitability of the country is questioned, the ruler is asked to bring a great rain. Rain falls, revealing fertile land and confirming sacred and political authority.</w:t>
      </w:r>
    </w:p>
    <w:p>
      <w:r>
        <w:br w:type="page"/>
      </w:r>
    </w:p>
    <w:p>
      <w:pPr>
        <w:pStyle w:val="Eyebrow"/>
      </w:pPr>
      <w:r>
        <w:t>MATATANYA’S ACCOUNT CONTINUED</w:t>
      </w:r>
    </w:p>
    <w:p>
      <w:pPr>
        <w:pStyle w:val="Heading1"/>
      </w:pPr>
      <w:r>
        <w:t>Tlatja, the Seoka and succession</w:t>
      </w:r>
    </w:p>
    <w:p>
      <w:r>
        <w:rPr>
          <w:i w:val="0"/>
        </w:rPr>
        <w:t>After Tsokotleng’s death, Makaphimo leads the people onward and settles near a place rendered Tatsha in the transcription and cross-referenced here with Tlatja. There the community encounters the Seoka. The narrative describes the sharing of fire-making knowledge, followed by conflict and territorial consolidation.</w:t>
      </w:r>
    </w:p>
    <w:p>
      <w:r>
        <w:rPr>
          <w:i w:val="0"/>
        </w:rPr>
        <w:t>This passage is an origin account of both relationship and conquest. It should be read critically and, where possible, alongside Seoka testimony rather than as the only account of the encounter.</w:t>
      </w:r>
    </w:p>
    <w:p>
      <w:r>
        <w:rPr>
          <w:i w:val="0"/>
        </w:rPr>
        <w:t>Matatanya states that Mohale succeeded Makaphimo and became ruler of the country. The manuscript then continues through Malatše and later rulers, connecting the founding movement to the longer royal succession.</w:t>
      </w:r>
    </w:p>
    <w:p>
      <w:pPr>
        <w:pStyle w:val="Heading2"/>
      </w:pPr>
      <w:r>
        <w:t>Names across the archive</w:t>
      </w:r>
    </w:p>
    <w:tbl>
      <w:tblPr>
        <w:tblW w:type="auto" w:w="0"/>
        <w:jc w:val="center"/>
        <w:tblLayout w:type="fixed"/>
        <w:tblLook w:firstColumn="1" w:firstRow="1" w:lastColumn="0" w:lastRow="0" w:noHBand="0" w:noVBand="1" w:val="04A0"/>
      </w:tblPr>
      <w:tblGrid>
        <w:gridCol w:w="3293"/>
        <w:gridCol w:w="3293"/>
        <w:gridCol w:w="3293"/>
      </w:tblGrid>
      <w:tr>
        <w:tc>
          <w:tcPr>
            <w:tcW w:type="dxa" w:w="2592"/>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Matatanya transcription</w:t>
            </w:r>
          </w:p>
        </w:tc>
        <w:tc>
          <w:tcPr>
            <w:tcW w:type="dxa" w:w="2592"/>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Other archive renderings</w:t>
            </w:r>
          </w:p>
        </w:tc>
        <w:tc>
          <w:tcPr>
            <w:tcW w:type="dxa" w:w="4464"/>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Editorial cross-reference</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Tsokotleng</w:t>
            </w:r>
          </w:p>
        </w:tc>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Tsukutleng</w:t>
            </w:r>
          </w:p>
        </w:tc>
        <w:tc>
          <w:tcPr>
            <w:tcW w:type="dxa" w:w="4464"/>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Royal mother and protector of the heir.</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Makaphimo</w:t>
            </w:r>
          </w:p>
        </w:tc>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Makaphele · Phetole</w:t>
            </w:r>
          </w:p>
        </w:tc>
        <w:tc>
          <w:tcPr>
            <w:tcW w:type="dxa" w:w="4464"/>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Variant names for the early ruler.</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Tatsha</w:t>
            </w:r>
          </w:p>
        </w:tc>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Tlatja · Daja</w:t>
            </w:r>
          </w:p>
        </w:tc>
        <w:tc>
          <w:tcPr>
            <w:tcW w:type="dxa" w:w="4464"/>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Place associated with the early royal centre.</w:t>
            </w:r>
          </w:p>
        </w:tc>
      </w:tr>
      <w:t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Ba-Modika · Ba-Mahasha</w:t>
            </w:r>
          </w:p>
        </w:tc>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Modika · Mahasha houses</w:t>
            </w:r>
          </w:p>
        </w:tc>
        <w:tc>
          <w:tcPr>
            <w:tcW w:type="dxa" w:w="4464"/>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Groups named during the migration narrative.</w:t>
            </w:r>
          </w:p>
        </w:tc>
      </w:tr>
    </w:tbl>
    <w:p/>
    <w:p>
      <w:r>
        <w:br w:type="page"/>
      </w:r>
    </w:p>
    <w:p>
      <w:pPr>
        <w:pStyle w:val="Eyebrow"/>
      </w:pPr>
      <w:r>
        <w:t>CHAPTER 7  CLASSIFICATION AND EARLY DISTRICTS</w:t>
      </w:r>
    </w:p>
    <w:p>
      <w:pPr>
        <w:pStyle w:val="Heading1"/>
      </w:pPr>
      <w:r>
        <w:t>Historical hierarchy</w:t>
      </w:r>
    </w:p>
    <w:p>
      <w:r>
        <w:rPr>
          <w:i w:val="0"/>
        </w:rPr>
        <w:t>A supplied published chart classifies related communities through five levels: cluster, division, group, subgroup and lineage. Its terminology belongs to an older ethnographic tradition and must not be treated as a final constitutional ranking.</w:t>
      </w:r>
    </w:p>
    <w:tbl>
      <w:tblPr>
        <w:tblW w:type="auto" w:w="0"/>
        <w:jc w:val="center"/>
        <w:tblLayout w:type="fixed"/>
        <w:tblLook w:firstColumn="1" w:firstRow="1" w:lastColumn="0" w:lastRow="0" w:noHBand="0" w:noVBand="1" w:val="04A0"/>
      </w:tblPr>
      <w:tblGrid>
        <w:gridCol w:w="3293"/>
        <w:gridCol w:w="3293"/>
        <w:gridCol w:w="3293"/>
      </w:tblGrid>
      <w:tr>
        <w:tc>
          <w:tcPr>
            <w:tcW w:type="dxa" w:w="1440"/>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Level</w:t>
            </w:r>
          </w:p>
        </w:tc>
        <w:tc>
          <w:tcPr>
            <w:tcW w:type="dxa" w:w="3168"/>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Source classification</w:t>
            </w:r>
          </w:p>
        </w:tc>
        <w:tc>
          <w:tcPr>
            <w:tcW w:type="dxa" w:w="5040"/>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Responsible archive reading</w:t>
            </w:r>
          </w:p>
        </w:tc>
      </w:tr>
      <w:t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Cluster</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Warthog-totem cluster, rendered “Pigs” in the historical source.</w:t>
            </w:r>
          </w:p>
        </w:tc>
        <w:tc>
          <w:tcPr>
            <w:tcW w:type="dxa" w:w="504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The old English label refers to the totem and is not a description of the people.</w:t>
            </w:r>
          </w:p>
        </w:tc>
      </w:tr>
      <w:t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Division</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Lobedu and related divisions.</w:t>
            </w:r>
          </w:p>
        </w:tc>
        <w:tc>
          <w:tcPr>
            <w:tcW w:type="dxa" w:w="5040"/>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A broad historical category.</w:t>
            </w:r>
          </w:p>
        </w:tc>
      </w:tr>
      <w:t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Group</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The chart prints Muhale and Mudiga.</w:t>
            </w:r>
          </w:p>
        </w:tc>
        <w:tc>
          <w:tcPr>
            <w:tcW w:type="dxa" w:w="504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Corrected through family and oral evidence to Modika, Mahasha and Mohale.</w:t>
            </w:r>
          </w:p>
        </w:tc>
      </w:tr>
      <w:t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Subgroup</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Vamujaji and related branches.</w:t>
            </w:r>
          </w:p>
        </w:tc>
        <w:tc>
          <w:tcPr>
            <w:tcW w:type="dxa" w:w="5040"/>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Places the Modjadji branch within a wider royal genealogy.</w:t>
            </w:r>
          </w:p>
        </w:tc>
      </w:tr>
      <w:t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Lineage</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Later named lineages.</w:t>
            </w:r>
          </w:p>
        </w:tc>
        <w:tc>
          <w:tcPr>
            <w:tcW w:type="dxa" w:w="504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Evidence of one author’s classification, not a final ranking.</w:t>
            </w:r>
          </w:p>
        </w:tc>
      </w:tr>
    </w:tbl>
    <w:p/>
    <w:p>
      <w:r>
        <w:rPr>
          <w:i w:val="0"/>
        </w:rPr>
        <w:t>The chart must be read together with clan praises, royal custom and the Mathekga, Modiba and Matatanya records. In particular, its misspellings and omissions cannot displace the remembered sibling relationship among Modika, Mahasha and Mohale.</w:t>
      </w:r>
    </w:p>
    <w:p>
      <w:pPr>
        <w:pStyle w:val="Heading2"/>
      </w:pPr>
      <w:r>
        <w:t>Early districts and villages</w:t>
      </w:r>
    </w:p>
    <w:p>
      <w:r>
        <w:rPr>
          <w:i w:val="0"/>
        </w:rPr>
        <w:t>The historical records preserve a landscape of early royal centres, districts and villages. Khumelong, Tlatja, Tsanakolo, Maulwi, Lebyeni, Lenokwe, Sehlakong and other names should be mapped as a growing geographical register. Variant spellings should remain searchable and be checked against oral testimony and historical maps.</w:t>
      </w:r>
    </w:p>
    <w:p>
      <w:r>
        <w:br w:type="page"/>
      </w:r>
    </w:p>
    <w:p>
      <w:pPr>
        <w:pStyle w:val="Eyebrow"/>
      </w:pPr>
      <w:r>
        <w:t>CHAPTER 8  MOFOKO</w:t>
      </w:r>
    </w:p>
    <w:p>
      <w:pPr>
        <w:pStyle w:val="Heading1"/>
      </w:pPr>
      <w:r>
        <w:t>Rain medicine and the Modika house</w:t>
      </w:r>
    </w:p>
    <w:p>
      <w:r>
        <w:rPr>
          <w:i w:val="0"/>
        </w:rPr>
        <w:t>Within the realm of the Rain Queen, one tradition attributes a rain medicine called mofoko to the Modika house. This attribution should be preserved as a statement of ritual custody and historical responsibility, not reduced to a general claim about rainmaking.</w:t>
      </w:r>
    </w:p>
    <w:p>
      <w:r>
        <w:rPr>
          <w:i w:val="0"/>
        </w:rPr>
        <w:t>The site therefore presents two connected but distinct propositions: first, Matatanya’s account carries rain instruments into the migration narrative; second, later royal tradition attributes mofoko to the Modika house. Further documentation should record custodians, ritual language and boundaries on what may be made public.</w:t>
      </w:r>
    </w:p>
    <w:p>
      <w:pPr>
        <w:pStyle w:val="Heading2"/>
      </w:pPr>
      <w:r>
        <w:t>A constitutional relationship</w:t>
      </w:r>
    </w:p>
    <w:p>
      <w:r>
        <w:rPr>
          <w:i w:val="0"/>
        </w:rPr>
        <w:t>The Modika princess as right hand woman and the attribution of mofoko together suggest that the Modika house’s place beside the Rain Queen joined political counsel and ritual responsibility. The archive treats this as living heritage requiring testimony from recognised custodians.</w:t>
      </w:r>
    </w:p>
    <w:p>
      <w:pPr>
        <w:pStyle w:val="Eyebrow"/>
      </w:pPr>
      <w:r>
        <w:t>CHAPTER 9  SOURCE METHOD</w:t>
      </w:r>
    </w:p>
    <w:p>
      <w:pPr>
        <w:pStyle w:val="Heading1"/>
      </w:pPr>
      <w:r>
        <w:t>How the archive handles evidence</w:t>
      </w:r>
    </w:p>
    <w:tbl>
      <w:tblPr>
        <w:tblW w:type="auto" w:w="0"/>
        <w:jc w:val="center"/>
        <w:tblLayout w:type="fixed"/>
        <w:tblLook w:firstColumn="1" w:firstRow="1" w:lastColumn="0" w:lastRow="0" w:noHBand="0" w:noVBand="1" w:val="04A0"/>
      </w:tblPr>
      <w:tblGrid>
        <w:gridCol w:w="4939"/>
        <w:gridCol w:w="4939"/>
      </w:tblGrid>
      <w:tr>
        <w:tc>
          <w:tcPr>
            <w:tcW w:type="dxa" w:w="2448"/>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Evidence type</w:t>
            </w:r>
          </w:p>
        </w:tc>
        <w:tc>
          <w:tcPr>
            <w:tcW w:type="dxa" w:w="7200"/>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How it is used</w:t>
            </w:r>
          </w:p>
        </w:tc>
      </w:tr>
      <w:tr>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Manuscripts</w:t>
            </w:r>
          </w:p>
        </w:tc>
        <w:tc>
          <w:tcPr>
            <w:tcW w:type="dxa" w:w="720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Read closely, preserving authorship, variant names and uncertainty.</w:t>
            </w:r>
          </w:p>
        </w:tc>
      </w:tr>
      <w:tr>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Clan praises</w:t>
            </w:r>
          </w:p>
        </w:tc>
        <w:tc>
          <w:tcPr>
            <w:tcW w:type="dxa" w:w="7200"/>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Treated as oral historical evidence of ancestry, place, character and authority.</w:t>
            </w:r>
          </w:p>
        </w:tc>
      </w:tr>
      <w:tr>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Published works</w:t>
            </w:r>
          </w:p>
        </w:tc>
        <w:tc>
          <w:tcPr>
            <w:tcW w:type="dxa" w:w="720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Used critically, with attention to older terminology, classification and fieldwork conditions.</w:t>
            </w:r>
          </w:p>
        </w:tc>
      </w:tr>
      <w:tr>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Living testimony</w:t>
            </w:r>
          </w:p>
        </w:tc>
        <w:tc>
          <w:tcPr>
            <w:tcW w:type="dxa" w:w="7200"/>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Used to correct spelling, relationships, offices and place-memory.</w:t>
            </w:r>
          </w:p>
        </w:tc>
      </w:tr>
      <w:tr>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Editorial interpretation</w:t>
            </w:r>
          </w:p>
        </w:tc>
        <w:tc>
          <w:tcPr>
            <w:tcW w:type="dxa" w:w="720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Labelled as interpretation and kept open to evidence-led correction.</w:t>
            </w:r>
          </w:p>
        </w:tc>
      </w:tr>
    </w:tbl>
    <w:p/>
    <w:p>
      <w:r>
        <w:rPr>
          <w:i w:val="0"/>
        </w:rPr>
        <w:t>The published work associated with E. Krige records field assistance from Simeon Modjadji. Living-heritage concerns have been raised that some information may have been incomplete or misleading. The archive records this concern as a provenance issue, not as a proven finding of misconduct. Readers should compare the published account with the manuscripts, clan praises and testimony from the founding houses.</w:t>
      </w:r>
    </w:p>
    <w:p>
      <w:r>
        <w:br w:type="page"/>
      </w:r>
    </w:p>
    <w:p>
      <w:pPr>
        <w:pStyle w:val="Eyebrow"/>
      </w:pPr>
      <w:r>
        <w:t>PRIMARY RECORDS</w:t>
      </w:r>
    </w:p>
    <w:p>
      <w:pPr>
        <w:pStyle w:val="Heading1"/>
      </w:pPr>
      <w:r>
        <w:t>Documentary archive</w:t>
      </w:r>
    </w:p>
    <w:tbl>
      <w:tblPr>
        <w:tblW w:type="auto" w:w="0"/>
        <w:jc w:val="center"/>
        <w:tblLayout w:type="fixed"/>
        <w:tblLook w:firstColumn="1" w:firstRow="1" w:lastColumn="0" w:lastRow="0" w:noHBand="0" w:noVBand="1" w:val="04A0"/>
      </w:tblPr>
      <w:tblGrid>
        <w:gridCol w:w="4939"/>
        <w:gridCol w:w="4939"/>
      </w:tblGrid>
      <w:tr>
        <w:tc>
          <w:tcPr>
            <w:tcW w:type="dxa" w:w="3240"/>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Record</w:t>
            </w:r>
          </w:p>
        </w:tc>
        <w:tc>
          <w:tcPr>
            <w:tcW w:type="dxa" w:w="6408"/>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Contribution to the archive</w:t>
            </w:r>
          </w:p>
        </w:tc>
      </w:tr>
      <w:tr>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Mathekga Lobedu history records</w:t>
            </w:r>
          </w:p>
        </w:tc>
        <w:tc>
          <w:tcPr>
            <w:tcW w:type="dxa" w:w="6408"/>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Origins, lineage, migration and the founding houses.</w:t>
            </w:r>
          </w:p>
        </w:tc>
      </w:tr>
      <w:tr>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Modiba Lobedu history record</w:t>
            </w:r>
          </w:p>
        </w:tc>
        <w:tc>
          <w:tcPr>
            <w:tcW w:type="dxa" w:w="6408"/>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Migration, settlements and the sibling relationship of the founding houses.</w:t>
            </w:r>
          </w:p>
        </w:tc>
      </w:tr>
      <w:tr>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Matatanya Ditaba tša Balobedu</w:t>
            </w:r>
          </w:p>
        </w:tc>
        <w:tc>
          <w:tcPr>
            <w:tcW w:type="dxa" w:w="6408"/>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Tsokotleng, Makaphimo, rain regalia, the Seoka encounter and succession to Mohale.</w:t>
            </w:r>
          </w:p>
        </w:tc>
      </w:tr>
      <w:tr>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The Realm historical extract</w:t>
            </w:r>
          </w:p>
        </w:tc>
        <w:tc>
          <w:tcPr>
            <w:tcW w:type="dxa" w:w="6408"/>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A wider ancestral horizon, hierarchy, rain authority and early political formation.</w:t>
            </w:r>
          </w:p>
        </w:tc>
      </w:tr>
      <w:tr>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Clan praises and living testimony</w:t>
            </w:r>
          </w:p>
        </w:tc>
        <w:tc>
          <w:tcPr>
            <w:tcW w:type="dxa" w:w="6408"/>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Corrective evidence for names, relationships, places and constitutional roles.</w:t>
            </w:r>
          </w:p>
        </w:tc>
      </w:tr>
    </w:tbl>
    <w:p/>
    <w:p>
      <w:r>
        <w:rPr>
          <w:i w:val="0"/>
        </w:rPr>
        <w:t>Digital access: royal-modika-heritage.tvmalatji.chatgpt.site</w:t>
      </w:r>
    </w:p>
    <w:p>
      <w:r>
        <w:rPr>
          <w:i w:val="0"/>
        </w:rPr>
        <w:t>The website contains downloadable manuscript scans, the interpreted Matatanya page and the clan-praises page. Future versions should add transcript comparison, oral-history recordings, an interactive map and biographies of named royal office-holders.</w:t>
      </w:r>
    </w:p>
    <w:p>
      <w:pPr>
        <w:pStyle w:val="Eyebrow"/>
      </w:pPr>
      <w:r>
        <w:t>CHAPTER 10</w:t>
      </w:r>
    </w:p>
    <w:p>
      <w:pPr>
        <w:pStyle w:val="Heading1"/>
      </w:pPr>
      <w:r>
        <w:t>Glossary and editorial notes</w:t>
      </w:r>
    </w:p>
    <w:tbl>
      <w:tblPr>
        <w:tblW w:type="auto" w:w="0"/>
        <w:jc w:val="center"/>
        <w:tblLayout w:type="fixed"/>
        <w:tblLook w:firstColumn="1" w:firstRow="1" w:lastColumn="0" w:lastRow="0" w:noHBand="0" w:noVBand="1" w:val="04A0"/>
      </w:tblPr>
      <w:tblGrid>
        <w:gridCol w:w="4939"/>
        <w:gridCol w:w="4939"/>
      </w:tblGrid>
      <w:tr>
        <w:tc>
          <w:tcPr>
            <w:tcW w:type="dxa" w:w="2880"/>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Term</w:t>
            </w:r>
          </w:p>
        </w:tc>
        <w:tc>
          <w:tcPr>
            <w:tcW w:type="dxa" w:w="6768"/>
            <w:shd w:fill="071A22"/>
            <w:vAlign w:val="center"/>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8"/>
              </w:rPr>
              <w:t>Working explanation</w:t>
            </w:r>
          </w:p>
        </w:tc>
      </w:tr>
      <w:tr>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Balobedu or Bolobedu</w:t>
            </w:r>
          </w:p>
        </w:tc>
        <w:tc>
          <w:tcPr>
            <w:tcW w:type="dxa" w:w="6768"/>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The nation, people and country represented in the archive; spelling varies by source and context.</w:t>
            </w:r>
          </w:p>
        </w:tc>
      </w:tr>
      <w:tr>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Khumelong or Kgumelong</w:t>
            </w:r>
          </w:p>
        </w:tc>
        <w:tc>
          <w:tcPr>
            <w:tcW w:type="dxa" w:w="6768"/>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The first recorded settlement and the place where Mahasha remained.</w:t>
            </w:r>
          </w:p>
        </w:tc>
      </w:tr>
      <w:tr>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Tsanakolo or Tzanakulo</w:t>
            </w:r>
          </w:p>
        </w:tc>
        <w:tc>
          <w:tcPr>
            <w:tcW w:type="dxa" w:w="6768"/>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Modika’s settlement on the Great Letaba, associated with Tzaneen or Tsaneng.</w:t>
            </w:r>
          </w:p>
        </w:tc>
      </w:tr>
      <w:tr>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Tlatja, Tatsha or Daja</w:t>
            </w:r>
          </w:p>
        </w:tc>
        <w:tc>
          <w:tcPr>
            <w:tcW w:type="dxa" w:w="6768"/>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The place associated with Mohale and the early royal centre.</w:t>
            </w:r>
          </w:p>
        </w:tc>
      </w:tr>
      <w:tr>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Mmadikolobe</w:t>
            </w:r>
          </w:p>
        </w:tc>
        <w:tc>
          <w:tcPr>
            <w:tcW w:type="dxa" w:w="6768"/>
            <w:vAlign w:val="center"/>
            <w:tcBorders>
              <w:top w:val="single" w:sz="4" w:color="D9D9D9"/>
              <w:left w:val="single" w:sz="4" w:color="D9D9D9"/>
              <w:bottom w:val="single" w:sz="4" w:color="D9D9D9"/>
              <w:right w:val="single" w:sz="4" w:color="D9D9D9"/>
              <w:insideH w:val="single" w:sz="4" w:color="D9D9D9"/>
              <w:insideV w:val="single" w:sz="4" w:color="D9D9D9"/>
            </w:tcBorders>
          </w:tcPr>
          <w:p>
            <w:r>
              <w:rPr>
                <w:sz w:val="18"/>
              </w:rPr>
              <w:t>Royal and rain-linked praise name used in the motto.</w:t>
            </w:r>
          </w:p>
        </w:tc>
      </w:tr>
      <w:tr>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Mofoko</w:t>
            </w:r>
          </w:p>
        </w:tc>
        <w:tc>
          <w:tcPr>
            <w:tcW w:type="dxa" w:w="6768"/>
            <w:vAlign w:val="center"/>
            <w:tcBorders>
              <w:top w:val="single" w:sz="4" w:color="D9D9D9"/>
              <w:left w:val="single" w:sz="4" w:color="D9D9D9"/>
              <w:bottom w:val="single" w:sz="4" w:color="D9D9D9"/>
              <w:right w:val="single" w:sz="4" w:color="D9D9D9"/>
              <w:insideH w:val="single" w:sz="4" w:color="D9D9D9"/>
              <w:insideV w:val="single" w:sz="4" w:color="D9D9D9"/>
            </w:tcBorders>
            <w:shd w:fill="F4F7F8"/>
          </w:tcPr>
          <w:p>
            <w:r>
              <w:rPr>
                <w:sz w:val="18"/>
              </w:rPr>
              <w:t>Rain medicine attributed in living tradition to the Modika house.</w:t>
            </w:r>
          </w:p>
        </w:tc>
      </w:tr>
    </w:tbl>
    <w:p/>
    <w:p>
      <w:r>
        <w:br w:type="page"/>
      </w:r>
    </w:p>
    <w:p>
      <w:pPr>
        <w:pStyle w:val="Eyebrow"/>
      </w:pPr>
      <w:r>
        <w:t>A LIVING ARCHIVE</w:t>
      </w:r>
    </w:p>
    <w:p>
      <w:pPr>
        <w:pStyle w:val="Heading1"/>
      </w:pPr>
      <w:r>
        <w:t>Invitation to contribute</w:t>
      </w:r>
    </w:p>
    <w:p>
      <w:r>
        <w:rPr>
          <w:i w:val="0"/>
        </w:rPr>
        <w:t>The Royal Modika Heritage Archive is designed to grow through evidence-led contribution. Members of the Modika, Mahasha and Mohale royal houses, the Rain Queen’s house, neighbouring communities, praise-poets, elders and researchers are invited to help verify names, places, succession lines and offices.</w:t>
      </w:r>
    </w:p>
    <w:p>
      <w:r>
        <w:rPr>
          <w:i w:val="0"/>
        </w:rPr>
        <w:t>Priority contributions include full clan praises in the original language, biographies of Modika princesses who served as right hand women, oral accounts of Tsanakolo, Khumelong and Tlatja, historical photographs, maps, correspondence and carefully documented accounts of rain ritual that are appropriate for public access.</w:t>
      </w:r>
    </w:p>
    <w:p>
      <w:r>
        <w:rPr>
          <w:i w:val="0"/>
        </w:rPr>
        <w:t>Contributors should identify the source of each account, the person who supplied it, the date recorded and any limits on publication. Sacred or private knowledge should not be published without the authority of its recognised custodians.</w:t>
      </w:r>
    </w:p>
    <w:p/>
    <w:p>
      <w:pPr>
        <w:jc w:val="center"/>
      </w:pPr>
      <w:r>
        <w:rPr>
          <w:rFonts w:ascii="Georgia" w:hAnsi="Georgia"/>
          <w:i/>
          <w:color w:val="17637A"/>
          <w:sz w:val="40"/>
        </w:rPr>
        <w:t>Re re pula a ene Mmadikolobe</w:t>
      </w:r>
    </w:p>
    <w:p>
      <w:pPr>
        <w:jc w:val="center"/>
      </w:pPr>
      <w:r>
        <w:rPr>
          <w:i w:val="0"/>
        </w:rPr>
        <w:t>Royal Modika Heritage Archive</w:t>
      </w:r>
    </w:p>
    <w:sectPr w:rsidR="00FC693F" w:rsidRPr="0006063C" w:rsidSect="00034616">
      <w:footerReference w:type="default" r:id="rId9"/>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26268"/>
        <w:sz w:val="16"/>
      </w:rPr>
      <w:t xml:space="preserve">Royal Modika Heritage Archive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ptos" w:hAnsi="Aptos"/>
      <w:color w:val="24383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ascii="Georgia" w:hAnsi="Georgia"/>
      <w:b w:val="0"/>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80" w:after="160"/>
      <w:outlineLvl w:val="1"/>
    </w:pPr>
    <w:rPr>
      <w:rFonts w:asciiTheme="majorHAnsi" w:eastAsiaTheme="majorEastAsia" w:hAnsiTheme="majorHAnsi" w:cstheme="majorBidi" w:ascii="Georgia" w:hAnsi="Georgia"/>
      <w:b w:val="0"/>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60"/>
      <w:outlineLvl w:val="2"/>
    </w:pPr>
    <w:rPr>
      <w:rFonts w:asciiTheme="majorHAnsi" w:eastAsiaTheme="majorEastAsia" w:hAnsiTheme="majorHAnsi" w:cstheme="majorBidi" w:ascii="Georgia" w:hAnsi="Georgia"/>
      <w:b w:val="0"/>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jc w:val="center"/>
    </w:pPr>
    <w:rPr>
      <w:rFonts w:asciiTheme="majorHAnsi" w:eastAsiaTheme="majorEastAsia" w:hAnsiTheme="majorHAnsi" w:cstheme="majorBidi" w:ascii="Georgia" w:hAnsi="Georgia"/>
      <w:b w:val="0"/>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keepNext/>
      <w:spacing w:after="80"/>
    </w:pPr>
    <w:rPr>
      <w:rFonts w:ascii="Aptos" w:hAnsi="Aptos"/>
      <w:b/>
      <w:color w:val="17637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